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6154" w14:textId="10E4F049" w:rsidR="6DEDC27A" w:rsidRDefault="6DEDC27A" w:rsidP="2BC96DB5">
      <w:pPr>
        <w:rPr>
          <w:rFonts w:ascii="Calibri" w:eastAsia="Calibri" w:hAnsi="Calibri" w:cs="Calibri"/>
          <w:b/>
          <w:bCs/>
          <w:color w:val="000000" w:themeColor="text1"/>
          <w:lang w:val="de-DE"/>
        </w:rPr>
      </w:pPr>
      <w:r w:rsidRPr="2BC96DB5">
        <w:rPr>
          <w:rFonts w:ascii="Calibri" w:eastAsia="Calibri" w:hAnsi="Calibri" w:cs="Calibri"/>
          <w:b/>
          <w:bCs/>
          <w:color w:val="000000" w:themeColor="text1"/>
          <w:lang w:val="de-DE"/>
        </w:rPr>
        <w:t xml:space="preserve">Dr. </w:t>
      </w:r>
      <w:r w:rsidR="0042310D" w:rsidRPr="0042310D">
        <w:rPr>
          <w:rFonts w:ascii="Calibri" w:eastAsia="Calibri" w:hAnsi="Calibri" w:cs="Calibri"/>
          <w:b/>
          <w:bCs/>
          <w:color w:val="000000" w:themeColor="text1"/>
          <w:lang w:val="de-DE"/>
        </w:rPr>
        <w:t>Aileen Frost</w:t>
      </w:r>
      <w:r w:rsidRPr="2BC96DB5">
        <w:rPr>
          <w:rFonts w:ascii="Calibri" w:eastAsia="Calibri" w:hAnsi="Calibri" w:cs="Calibri"/>
          <w:b/>
          <w:bCs/>
          <w:color w:val="000000" w:themeColor="text1"/>
          <w:lang w:val="de-DE"/>
        </w:rPr>
        <w:t xml:space="preserve">, </w:t>
      </w:r>
      <w:r w:rsidR="0042310D">
        <w:rPr>
          <w:rFonts w:ascii="Calibri" w:eastAsia="Calibri" w:hAnsi="Calibri" w:cs="Calibri"/>
          <w:b/>
          <w:bCs/>
          <w:color w:val="000000" w:themeColor="text1"/>
          <w:lang w:val="de-DE"/>
        </w:rPr>
        <w:t>University of Dundee</w:t>
      </w:r>
    </w:p>
    <w:p w14:paraId="48025F73" w14:textId="76652195" w:rsidR="00787564" w:rsidRPr="00787564" w:rsidRDefault="0042310D" w:rsidP="7D03E062">
      <w:pPr>
        <w:rPr>
          <w:rFonts w:ascii="Calibri" w:eastAsia="Calibri" w:hAnsi="Calibri" w:cs="Calibri"/>
          <w:b/>
          <w:bCs/>
          <w:color w:val="000000" w:themeColor="text1"/>
          <w:lang w:val="en-US"/>
        </w:rPr>
      </w:pPr>
      <w:r>
        <w:rPr>
          <w:rFonts w:ascii="Calibri" w:eastAsia="Calibri" w:hAnsi="Calibri" w:cs="Calibri"/>
          <w:b/>
          <w:bCs/>
          <w:color w:val="000000" w:themeColor="text1"/>
          <w:lang w:val="en-US"/>
        </w:rPr>
        <w:t>October 22</w:t>
      </w:r>
      <w:r w:rsidRPr="0042310D">
        <w:rPr>
          <w:rFonts w:ascii="Calibri" w:eastAsia="Calibri" w:hAnsi="Calibri" w:cs="Calibri"/>
          <w:b/>
          <w:bCs/>
          <w:color w:val="000000" w:themeColor="text1"/>
          <w:vertAlign w:val="superscript"/>
          <w:lang w:val="en-US"/>
        </w:rPr>
        <w:t>nd</w:t>
      </w:r>
      <w:r w:rsidR="001B16D6" w:rsidRPr="2BC96DB5">
        <w:rPr>
          <w:rFonts w:ascii="Calibri" w:eastAsia="Calibri" w:hAnsi="Calibri" w:cs="Calibri"/>
          <w:b/>
          <w:bCs/>
          <w:color w:val="000000" w:themeColor="text1"/>
          <w:lang w:val="en-US"/>
        </w:rPr>
        <w:t xml:space="preserve">, </w:t>
      </w:r>
      <w:r w:rsidR="3E4172EC" w:rsidRPr="2BC96DB5">
        <w:rPr>
          <w:rFonts w:ascii="Calibri" w:eastAsia="Calibri" w:hAnsi="Calibri" w:cs="Calibri"/>
          <w:b/>
          <w:bCs/>
          <w:color w:val="000000" w:themeColor="text1"/>
          <w:lang w:val="en-US"/>
        </w:rPr>
        <w:t>202</w:t>
      </w:r>
      <w:r w:rsidR="00115A08" w:rsidRPr="2BC96DB5">
        <w:rPr>
          <w:rFonts w:ascii="Calibri" w:eastAsia="Calibri" w:hAnsi="Calibri" w:cs="Calibri"/>
          <w:b/>
          <w:bCs/>
          <w:color w:val="000000" w:themeColor="text1"/>
          <w:lang w:val="en-US"/>
        </w:rPr>
        <w:t>4</w:t>
      </w:r>
      <w:r w:rsidR="5FFADD78" w:rsidRPr="2BC96DB5">
        <w:rPr>
          <w:rFonts w:ascii="Calibri" w:eastAsia="Calibri" w:hAnsi="Calibri" w:cs="Calibri"/>
          <w:b/>
          <w:bCs/>
          <w:color w:val="000000" w:themeColor="text1"/>
          <w:lang w:val="en-US"/>
        </w:rPr>
        <w:t>, 5PM (Berlin time, CE</w:t>
      </w:r>
      <w:r w:rsidR="00BC33FC" w:rsidRPr="2BC96DB5">
        <w:rPr>
          <w:rFonts w:ascii="Calibri" w:eastAsia="Calibri" w:hAnsi="Calibri" w:cs="Calibri"/>
          <w:b/>
          <w:bCs/>
          <w:color w:val="000000" w:themeColor="text1"/>
          <w:lang w:val="en-US"/>
        </w:rPr>
        <w:t>S</w:t>
      </w:r>
      <w:r w:rsidR="5FFADD78" w:rsidRPr="2BC96DB5">
        <w:rPr>
          <w:rFonts w:ascii="Calibri" w:eastAsia="Calibri" w:hAnsi="Calibri" w:cs="Calibri"/>
          <w:b/>
          <w:bCs/>
          <w:color w:val="000000" w:themeColor="text1"/>
          <w:lang w:val="en-US"/>
        </w:rPr>
        <w:t>T)</w:t>
      </w:r>
    </w:p>
    <w:p w14:paraId="538BDF92" w14:textId="09A41222" w:rsidR="5FFADD78" w:rsidRDefault="5FFADD78" w:rsidP="7D29194D">
      <w:r w:rsidRPr="2BC96DB5">
        <w:rPr>
          <w:rFonts w:ascii="Calibri" w:eastAsia="Calibri" w:hAnsi="Calibri" w:cs="Calibri"/>
          <w:b/>
          <w:bCs/>
          <w:color w:val="000000" w:themeColor="text1"/>
          <w:lang w:val="en-US"/>
        </w:rPr>
        <w:t>Registration link:</w:t>
      </w:r>
      <w:r w:rsidR="00F941CD" w:rsidRPr="2BC96DB5">
        <w:rPr>
          <w:rFonts w:ascii="Calibri" w:eastAsia="Calibri" w:hAnsi="Calibri" w:cs="Calibri"/>
          <w:b/>
          <w:bCs/>
          <w:color w:val="000000" w:themeColor="text1"/>
          <w:lang w:val="en-US"/>
        </w:rPr>
        <w:t xml:space="preserve"> </w:t>
      </w:r>
    </w:p>
    <w:p w14:paraId="6A732529" w14:textId="47C1A9C3" w:rsidR="00ED5ADE" w:rsidRDefault="002469E4" w:rsidP="2BC96DB5">
      <w:pPr>
        <w:jc w:val="both"/>
      </w:pPr>
      <w:hyperlink r:id="rId9" w:history="1">
        <w:r w:rsidRPr="00EF7AB8">
          <w:rPr>
            <w:rStyle w:val="Hyperlink"/>
          </w:rPr>
          <w:t>https://us06web.zoom.us/webinar/register/WN_576z3uzLTgyFABy_JAhG2w</w:t>
        </w:r>
      </w:hyperlink>
    </w:p>
    <w:p w14:paraId="5B5E3435" w14:textId="77777777" w:rsidR="0042310D" w:rsidRDefault="0042310D" w:rsidP="00ED5ADE">
      <w:pPr>
        <w:jc w:val="both"/>
        <w:rPr>
          <w:rFonts w:ascii="Calibri" w:eastAsia="Calibri" w:hAnsi="Calibri" w:cs="Calibri"/>
          <w:b/>
          <w:bCs/>
          <w:color w:val="000000" w:themeColor="text1"/>
          <w:lang w:val="en-US"/>
        </w:rPr>
      </w:pPr>
      <w:r w:rsidRPr="0042310D">
        <w:rPr>
          <w:rFonts w:ascii="Calibri" w:eastAsia="Calibri" w:hAnsi="Calibri" w:cs="Calibri"/>
          <w:b/>
          <w:bCs/>
          <w:color w:val="000000" w:themeColor="text1"/>
          <w:lang w:val="en-US"/>
        </w:rPr>
        <w:t>Translational Applications of Targeted Protein Degradation: Successes and Learnings along the MAPK pathway</w:t>
      </w:r>
    </w:p>
    <w:p w14:paraId="2DD50447" w14:textId="77777777" w:rsidR="0042310D" w:rsidRDefault="0042310D" w:rsidP="0042310D">
      <w:pPr>
        <w:jc w:val="both"/>
      </w:pPr>
      <w:r>
        <w:t>The MAPK pathway is critical in regulating aspects of cell cycle control, including proliferation, differentiation and survival. Pathway mutations can lead to unregulated cellular division and are therefore responsible for driving many blood and solid cancers in humans. Over 30% of all human cancers are driven by RAS genes, of which 85% are the result of KRAS mutations. This has led to KRAS being considered a “holy grail” of cancer therapy. Targeting KRAS via an inhibition approach has, however, been challenging, as it lacks traditionally druggable small molecule binding sites. Although advances have been made in recent years, the majority of disclosed therapies to date target single KRAS alleles. In this seminar, we will discuss two PROTAC projects targeting proteins within the MAPK pathway, culminating in the discovery of a pan-KRAS bifunctional degrader, ACBI3, and sharing several important learnings we made along the way.</w:t>
      </w:r>
    </w:p>
    <w:p w14:paraId="5645D00C" w14:textId="348A0455" w:rsidR="00ED5ADE" w:rsidRPr="003717BB" w:rsidRDefault="00ED5ADE" w:rsidP="0042310D">
      <w:pPr>
        <w:jc w:val="both"/>
      </w:pPr>
    </w:p>
    <w:sectPr w:rsidR="00ED5ADE" w:rsidRPr="003717BB">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4FAB" w14:textId="77777777" w:rsidR="00F82D14" w:rsidRDefault="00F82D14" w:rsidP="005511AA">
      <w:pPr>
        <w:spacing w:after="0" w:line="240" w:lineRule="auto"/>
      </w:pPr>
      <w:r>
        <w:separator/>
      </w:r>
    </w:p>
  </w:endnote>
  <w:endnote w:type="continuationSeparator" w:id="0">
    <w:p w14:paraId="20EFEA52" w14:textId="77777777" w:rsidR="00F82D14" w:rsidRDefault="00F82D14" w:rsidP="0055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403F0534" w14:textId="77777777" w:rsidTr="36D7F2A3">
      <w:trPr>
        <w:trHeight w:val="300"/>
      </w:trPr>
      <w:tc>
        <w:tcPr>
          <w:tcW w:w="3005" w:type="dxa"/>
        </w:tcPr>
        <w:p w14:paraId="15AC5DA6" w14:textId="5983D918" w:rsidR="36D7F2A3" w:rsidRDefault="36D7F2A3" w:rsidP="36D7F2A3">
          <w:pPr>
            <w:pStyle w:val="Header"/>
            <w:ind w:left="-115"/>
          </w:pPr>
        </w:p>
      </w:tc>
      <w:tc>
        <w:tcPr>
          <w:tcW w:w="3005" w:type="dxa"/>
        </w:tcPr>
        <w:p w14:paraId="7042BC75" w14:textId="7C818A3F" w:rsidR="36D7F2A3" w:rsidRDefault="36D7F2A3" w:rsidP="36D7F2A3">
          <w:pPr>
            <w:pStyle w:val="Header"/>
            <w:jc w:val="center"/>
          </w:pPr>
        </w:p>
      </w:tc>
      <w:tc>
        <w:tcPr>
          <w:tcW w:w="3005" w:type="dxa"/>
        </w:tcPr>
        <w:p w14:paraId="0C38AB7C" w14:textId="5FF6A63D" w:rsidR="36D7F2A3" w:rsidRDefault="36D7F2A3" w:rsidP="36D7F2A3">
          <w:pPr>
            <w:pStyle w:val="Header"/>
            <w:ind w:right="-115"/>
            <w:jc w:val="right"/>
          </w:pPr>
        </w:p>
      </w:tc>
    </w:tr>
  </w:tbl>
  <w:p w14:paraId="502B9507" w14:textId="45B9BF6F" w:rsidR="36D7F2A3" w:rsidRDefault="36D7F2A3" w:rsidP="36D7F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5D0B" w14:textId="77777777" w:rsidR="00F82D14" w:rsidRDefault="00F82D14" w:rsidP="005511AA">
      <w:pPr>
        <w:spacing w:after="0" w:line="240" w:lineRule="auto"/>
      </w:pPr>
      <w:r>
        <w:separator/>
      </w:r>
    </w:p>
  </w:footnote>
  <w:footnote w:type="continuationSeparator" w:id="0">
    <w:p w14:paraId="74E5B973" w14:textId="77777777" w:rsidR="00F82D14" w:rsidRDefault="00F82D14" w:rsidP="0055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7912F992" w14:textId="77777777" w:rsidTr="36D7F2A3">
      <w:trPr>
        <w:trHeight w:val="300"/>
      </w:trPr>
      <w:tc>
        <w:tcPr>
          <w:tcW w:w="3005" w:type="dxa"/>
        </w:tcPr>
        <w:p w14:paraId="4B78FC34" w14:textId="5D7F21DE" w:rsidR="36D7F2A3" w:rsidRDefault="36D7F2A3" w:rsidP="36D7F2A3">
          <w:pPr>
            <w:pStyle w:val="Header"/>
            <w:ind w:left="-115"/>
          </w:pPr>
        </w:p>
      </w:tc>
      <w:tc>
        <w:tcPr>
          <w:tcW w:w="3005" w:type="dxa"/>
        </w:tcPr>
        <w:p w14:paraId="4C6B5FB0" w14:textId="23FE284D" w:rsidR="36D7F2A3" w:rsidRDefault="36D7F2A3" w:rsidP="36D7F2A3">
          <w:pPr>
            <w:pStyle w:val="Header"/>
            <w:jc w:val="center"/>
          </w:pPr>
        </w:p>
      </w:tc>
      <w:tc>
        <w:tcPr>
          <w:tcW w:w="3005" w:type="dxa"/>
        </w:tcPr>
        <w:p w14:paraId="7073CC81" w14:textId="4B3BAF50" w:rsidR="36D7F2A3" w:rsidRDefault="36D7F2A3" w:rsidP="36D7F2A3">
          <w:pPr>
            <w:pStyle w:val="Header"/>
            <w:ind w:right="-115"/>
            <w:jc w:val="right"/>
          </w:pPr>
        </w:p>
      </w:tc>
    </w:tr>
  </w:tbl>
  <w:p w14:paraId="7224BF94" w14:textId="5EA364BF" w:rsidR="36D7F2A3" w:rsidRDefault="36D7F2A3" w:rsidP="36D7F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50AB4"/>
    <w:rsid w:val="00045ECF"/>
    <w:rsid w:val="00050014"/>
    <w:rsid w:val="000932F4"/>
    <w:rsid w:val="000C769C"/>
    <w:rsid w:val="00107976"/>
    <w:rsid w:val="00115A08"/>
    <w:rsid w:val="001B16D6"/>
    <w:rsid w:val="001C5EC6"/>
    <w:rsid w:val="002048B2"/>
    <w:rsid w:val="00233717"/>
    <w:rsid w:val="002469E4"/>
    <w:rsid w:val="00287FC5"/>
    <w:rsid w:val="003520D7"/>
    <w:rsid w:val="003F29E9"/>
    <w:rsid w:val="0042310D"/>
    <w:rsid w:val="005511AA"/>
    <w:rsid w:val="00596A7B"/>
    <w:rsid w:val="005C3F68"/>
    <w:rsid w:val="005D0CAC"/>
    <w:rsid w:val="00671B47"/>
    <w:rsid w:val="0071527F"/>
    <w:rsid w:val="0078554D"/>
    <w:rsid w:val="00787564"/>
    <w:rsid w:val="007D5DB7"/>
    <w:rsid w:val="00850C7D"/>
    <w:rsid w:val="008821B7"/>
    <w:rsid w:val="008C57BE"/>
    <w:rsid w:val="008E6B56"/>
    <w:rsid w:val="00962CB3"/>
    <w:rsid w:val="009B7EB7"/>
    <w:rsid w:val="009E5980"/>
    <w:rsid w:val="00A52441"/>
    <w:rsid w:val="00A565B1"/>
    <w:rsid w:val="00AA3006"/>
    <w:rsid w:val="00B03F03"/>
    <w:rsid w:val="00B12BE1"/>
    <w:rsid w:val="00BC33FC"/>
    <w:rsid w:val="00C12963"/>
    <w:rsid w:val="00C55E06"/>
    <w:rsid w:val="00CB4482"/>
    <w:rsid w:val="00D81F83"/>
    <w:rsid w:val="00DC3EF0"/>
    <w:rsid w:val="00DE68FE"/>
    <w:rsid w:val="00E97851"/>
    <w:rsid w:val="00EA0387"/>
    <w:rsid w:val="00EC07E2"/>
    <w:rsid w:val="00EC7D88"/>
    <w:rsid w:val="00ED5ADE"/>
    <w:rsid w:val="00F14C4F"/>
    <w:rsid w:val="00F2256D"/>
    <w:rsid w:val="00F60F56"/>
    <w:rsid w:val="00F82D14"/>
    <w:rsid w:val="00F941CD"/>
    <w:rsid w:val="00FD3EA2"/>
    <w:rsid w:val="00FD63A8"/>
    <w:rsid w:val="00FF6666"/>
    <w:rsid w:val="01A25741"/>
    <w:rsid w:val="01B75447"/>
    <w:rsid w:val="08F72868"/>
    <w:rsid w:val="0C06442D"/>
    <w:rsid w:val="0CDB44E1"/>
    <w:rsid w:val="0E771542"/>
    <w:rsid w:val="100595DF"/>
    <w:rsid w:val="1341B086"/>
    <w:rsid w:val="189FE2A6"/>
    <w:rsid w:val="1A9A56ED"/>
    <w:rsid w:val="1B4EA50D"/>
    <w:rsid w:val="1B6F0A67"/>
    <w:rsid w:val="1E56EAB6"/>
    <w:rsid w:val="1F392A00"/>
    <w:rsid w:val="2022DEBB"/>
    <w:rsid w:val="26209D6F"/>
    <w:rsid w:val="27380605"/>
    <w:rsid w:val="27A64347"/>
    <w:rsid w:val="290EB5E8"/>
    <w:rsid w:val="2A6BB395"/>
    <w:rsid w:val="2B2A300D"/>
    <w:rsid w:val="2BC96DB5"/>
    <w:rsid w:val="2BD45FB1"/>
    <w:rsid w:val="2F4B33F2"/>
    <w:rsid w:val="3244FE33"/>
    <w:rsid w:val="35119498"/>
    <w:rsid w:val="354EE9AC"/>
    <w:rsid w:val="36D7F2A3"/>
    <w:rsid w:val="37B50AB4"/>
    <w:rsid w:val="394FC66D"/>
    <w:rsid w:val="3A1A5A18"/>
    <w:rsid w:val="3A471C9B"/>
    <w:rsid w:val="3E4172EC"/>
    <w:rsid w:val="3E7C4A58"/>
    <w:rsid w:val="405DD773"/>
    <w:rsid w:val="45FF35A3"/>
    <w:rsid w:val="482E1744"/>
    <w:rsid w:val="4853D0AE"/>
    <w:rsid w:val="4A3B47C8"/>
    <w:rsid w:val="4B2B6BDF"/>
    <w:rsid w:val="52138BF6"/>
    <w:rsid w:val="56673AB1"/>
    <w:rsid w:val="573EE2F7"/>
    <w:rsid w:val="5B252FD7"/>
    <w:rsid w:val="5F31E42D"/>
    <w:rsid w:val="5F459A80"/>
    <w:rsid w:val="5FFADD78"/>
    <w:rsid w:val="6191B0CE"/>
    <w:rsid w:val="63C1634B"/>
    <w:rsid w:val="6705C442"/>
    <w:rsid w:val="6DEDC27A"/>
    <w:rsid w:val="72283768"/>
    <w:rsid w:val="75906359"/>
    <w:rsid w:val="77BC7612"/>
    <w:rsid w:val="7C48F24B"/>
    <w:rsid w:val="7D03E062"/>
    <w:rsid w:val="7D29194D"/>
    <w:rsid w:val="7FD7A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0AB4"/>
  <w15:chartTrackingRefBased/>
  <w15:docId w15:val="{5828588A-C424-4593-8352-3AFE0AEF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932F4"/>
    <w:rPr>
      <w:color w:val="605E5C"/>
      <w:shd w:val="clear" w:color="auto" w:fill="E1DFDD"/>
    </w:rPr>
  </w:style>
  <w:style w:type="character" w:styleId="FollowedHyperlink">
    <w:name w:val="FollowedHyperlink"/>
    <w:basedOn w:val="DefaultParagraphFont"/>
    <w:uiPriority w:val="99"/>
    <w:semiHidden/>
    <w:unhideWhenUsed/>
    <w:rsid w:val="000C769C"/>
    <w:rPr>
      <w:color w:val="954F72" w:themeColor="followedHyperlink"/>
      <w:u w:val="single"/>
    </w:rPr>
  </w:style>
  <w:style w:type="character" w:customStyle="1" w:styleId="ui-provider">
    <w:name w:val="ui-provider"/>
    <w:basedOn w:val="DefaultParagraphFont"/>
    <w:rsid w:val="00F2256D"/>
  </w:style>
  <w:style w:type="paragraph" w:styleId="FootnoteText">
    <w:name w:val="footnote text"/>
    <w:basedOn w:val="Normal"/>
    <w:link w:val="FootnoteTextChar"/>
    <w:semiHidden/>
    <w:unhideWhenUsed/>
    <w:rsid w:val="00ED5ADE"/>
    <w:pPr>
      <w:spacing w:after="0" w:line="240" w:lineRule="auto"/>
    </w:pPr>
    <w:rPr>
      <w:sz w:val="20"/>
      <w:szCs w:val="20"/>
      <w:lang w:val="en-US"/>
    </w:rPr>
  </w:style>
  <w:style w:type="character" w:customStyle="1" w:styleId="FootnoteTextChar">
    <w:name w:val="Footnote Text Char"/>
    <w:basedOn w:val="DefaultParagraphFont"/>
    <w:link w:val="FootnoteText"/>
    <w:semiHidden/>
    <w:rsid w:val="00ED5ADE"/>
    <w:rPr>
      <w:sz w:val="20"/>
      <w:szCs w:val="20"/>
      <w:lang w:val="en-US"/>
    </w:rPr>
  </w:style>
  <w:style w:type="character" w:styleId="FootnoteReference">
    <w:name w:val="footnote reference"/>
    <w:basedOn w:val="DefaultParagraphFont"/>
    <w:semiHidden/>
    <w:unhideWhenUsed/>
    <w:rsid w:val="00ED5ADE"/>
    <w:rPr>
      <w:vertAlign w:val="superscript"/>
    </w:rPr>
  </w:style>
  <w:style w:type="paragraph" w:customStyle="1" w:styleId="TFReferencesSection">
    <w:name w:val="TF_References_Section"/>
    <w:basedOn w:val="Normal"/>
    <w:next w:val="Normal"/>
    <w:autoRedefine/>
    <w:rsid w:val="00ED5ADE"/>
    <w:pPr>
      <w:spacing w:after="0" w:line="240" w:lineRule="auto"/>
      <w:ind w:firstLine="187"/>
    </w:pPr>
    <w:rPr>
      <w:rFonts w:ascii="Arno Pro" w:eastAsia="Times New Roman" w:hAnsi="Arno Pro" w:cs="Times New Roman"/>
      <w:kern w:val="19"/>
      <w:sz w:val="17"/>
      <w:szCs w:val="1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0050">
      <w:bodyDiv w:val="1"/>
      <w:marLeft w:val="0"/>
      <w:marRight w:val="0"/>
      <w:marTop w:val="0"/>
      <w:marBottom w:val="0"/>
      <w:divBdr>
        <w:top w:val="none" w:sz="0" w:space="0" w:color="auto"/>
        <w:left w:val="none" w:sz="0" w:space="0" w:color="auto"/>
        <w:bottom w:val="none" w:sz="0" w:space="0" w:color="auto"/>
        <w:right w:val="none" w:sz="0" w:space="0" w:color="auto"/>
      </w:divBdr>
    </w:div>
    <w:div w:id="535393925">
      <w:bodyDiv w:val="1"/>
      <w:marLeft w:val="0"/>
      <w:marRight w:val="0"/>
      <w:marTop w:val="0"/>
      <w:marBottom w:val="0"/>
      <w:divBdr>
        <w:top w:val="none" w:sz="0" w:space="0" w:color="auto"/>
        <w:left w:val="none" w:sz="0" w:space="0" w:color="auto"/>
        <w:bottom w:val="none" w:sz="0" w:space="0" w:color="auto"/>
        <w:right w:val="none" w:sz="0" w:space="0" w:color="auto"/>
      </w:divBdr>
    </w:div>
    <w:div w:id="785538966">
      <w:bodyDiv w:val="1"/>
      <w:marLeft w:val="0"/>
      <w:marRight w:val="0"/>
      <w:marTop w:val="0"/>
      <w:marBottom w:val="0"/>
      <w:divBdr>
        <w:top w:val="none" w:sz="0" w:space="0" w:color="auto"/>
        <w:left w:val="none" w:sz="0" w:space="0" w:color="auto"/>
        <w:bottom w:val="none" w:sz="0" w:space="0" w:color="auto"/>
        <w:right w:val="none" w:sz="0" w:space="0" w:color="auto"/>
      </w:divBdr>
    </w:div>
    <w:div w:id="976570422">
      <w:bodyDiv w:val="1"/>
      <w:marLeft w:val="0"/>
      <w:marRight w:val="0"/>
      <w:marTop w:val="0"/>
      <w:marBottom w:val="0"/>
      <w:divBdr>
        <w:top w:val="none" w:sz="0" w:space="0" w:color="auto"/>
        <w:left w:val="none" w:sz="0" w:space="0" w:color="auto"/>
        <w:bottom w:val="none" w:sz="0" w:space="0" w:color="auto"/>
        <w:right w:val="none" w:sz="0" w:space="0" w:color="auto"/>
      </w:divBdr>
    </w:div>
    <w:div w:id="1065447742">
      <w:bodyDiv w:val="1"/>
      <w:marLeft w:val="0"/>
      <w:marRight w:val="0"/>
      <w:marTop w:val="0"/>
      <w:marBottom w:val="0"/>
      <w:divBdr>
        <w:top w:val="none" w:sz="0" w:space="0" w:color="auto"/>
        <w:left w:val="none" w:sz="0" w:space="0" w:color="auto"/>
        <w:bottom w:val="none" w:sz="0" w:space="0" w:color="auto"/>
        <w:right w:val="none" w:sz="0" w:space="0" w:color="auto"/>
      </w:divBdr>
      <w:divsChild>
        <w:div w:id="1892032539">
          <w:marLeft w:val="0"/>
          <w:marRight w:val="0"/>
          <w:marTop w:val="0"/>
          <w:marBottom w:val="0"/>
          <w:divBdr>
            <w:top w:val="none" w:sz="0" w:space="0" w:color="auto"/>
            <w:left w:val="none" w:sz="0" w:space="0" w:color="auto"/>
            <w:bottom w:val="none" w:sz="0" w:space="0" w:color="auto"/>
            <w:right w:val="none" w:sz="0" w:space="0" w:color="auto"/>
          </w:divBdr>
        </w:div>
      </w:divsChild>
    </w:div>
    <w:div w:id="1221474356">
      <w:bodyDiv w:val="1"/>
      <w:marLeft w:val="0"/>
      <w:marRight w:val="0"/>
      <w:marTop w:val="0"/>
      <w:marBottom w:val="0"/>
      <w:divBdr>
        <w:top w:val="none" w:sz="0" w:space="0" w:color="auto"/>
        <w:left w:val="none" w:sz="0" w:space="0" w:color="auto"/>
        <w:bottom w:val="none" w:sz="0" w:space="0" w:color="auto"/>
        <w:right w:val="none" w:sz="0" w:space="0" w:color="auto"/>
      </w:divBdr>
    </w:div>
    <w:div w:id="1417940400">
      <w:bodyDiv w:val="1"/>
      <w:marLeft w:val="0"/>
      <w:marRight w:val="0"/>
      <w:marTop w:val="0"/>
      <w:marBottom w:val="0"/>
      <w:divBdr>
        <w:top w:val="none" w:sz="0" w:space="0" w:color="auto"/>
        <w:left w:val="none" w:sz="0" w:space="0" w:color="auto"/>
        <w:bottom w:val="none" w:sz="0" w:space="0" w:color="auto"/>
        <w:right w:val="none" w:sz="0" w:space="0" w:color="auto"/>
      </w:divBdr>
      <w:divsChild>
        <w:div w:id="61946259">
          <w:marLeft w:val="0"/>
          <w:marRight w:val="0"/>
          <w:marTop w:val="0"/>
          <w:marBottom w:val="0"/>
          <w:divBdr>
            <w:top w:val="none" w:sz="0" w:space="0" w:color="auto"/>
            <w:left w:val="none" w:sz="0" w:space="0" w:color="auto"/>
            <w:bottom w:val="none" w:sz="0" w:space="0" w:color="auto"/>
            <w:right w:val="none" w:sz="0" w:space="0" w:color="auto"/>
          </w:divBdr>
        </w:div>
      </w:divsChild>
    </w:div>
    <w:div w:id="1436024884">
      <w:bodyDiv w:val="1"/>
      <w:marLeft w:val="0"/>
      <w:marRight w:val="0"/>
      <w:marTop w:val="0"/>
      <w:marBottom w:val="0"/>
      <w:divBdr>
        <w:top w:val="none" w:sz="0" w:space="0" w:color="auto"/>
        <w:left w:val="none" w:sz="0" w:space="0" w:color="auto"/>
        <w:bottom w:val="none" w:sz="0" w:space="0" w:color="auto"/>
        <w:right w:val="none" w:sz="0" w:space="0" w:color="auto"/>
      </w:divBdr>
    </w:div>
    <w:div w:id="1457944568">
      <w:bodyDiv w:val="1"/>
      <w:marLeft w:val="0"/>
      <w:marRight w:val="0"/>
      <w:marTop w:val="0"/>
      <w:marBottom w:val="0"/>
      <w:divBdr>
        <w:top w:val="none" w:sz="0" w:space="0" w:color="auto"/>
        <w:left w:val="none" w:sz="0" w:space="0" w:color="auto"/>
        <w:bottom w:val="none" w:sz="0" w:space="0" w:color="auto"/>
        <w:right w:val="none" w:sz="0" w:space="0" w:color="auto"/>
      </w:divBdr>
    </w:div>
    <w:div w:id="1531798554">
      <w:bodyDiv w:val="1"/>
      <w:marLeft w:val="0"/>
      <w:marRight w:val="0"/>
      <w:marTop w:val="0"/>
      <w:marBottom w:val="0"/>
      <w:divBdr>
        <w:top w:val="none" w:sz="0" w:space="0" w:color="auto"/>
        <w:left w:val="none" w:sz="0" w:space="0" w:color="auto"/>
        <w:bottom w:val="none" w:sz="0" w:space="0" w:color="auto"/>
        <w:right w:val="none" w:sz="0" w:space="0" w:color="auto"/>
      </w:divBdr>
    </w:div>
    <w:div w:id="21324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s06web.zoom.us/webinar/register/WN_576z3uzLTgyFABy_JAhG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9502B832ECD489AD51FFFEF574576" ma:contentTypeVersion="16" ma:contentTypeDescription="Create a new document." ma:contentTypeScope="" ma:versionID="9ce2270fe7c845a1e1ce9a6658b5dda0">
  <xsd:schema xmlns:xsd="http://www.w3.org/2001/XMLSchema" xmlns:xs="http://www.w3.org/2001/XMLSchema" xmlns:p="http://schemas.microsoft.com/office/2006/metadata/properties" xmlns:ns1="http://schemas.microsoft.com/sharepoint/v3" xmlns:ns2="18a006eb-f252-4567-ae08-9ee38a7159f7" xmlns:ns3="e47812bf-c8f0-415c-9dc6-756594725798" targetNamespace="http://schemas.microsoft.com/office/2006/metadata/properties" ma:root="true" ma:fieldsID="a475bc76d2ac1b20a738c84019b04985" ns1:_="" ns2:_="" ns3:_="">
    <xsd:import namespace="http://schemas.microsoft.com/sharepoint/v3"/>
    <xsd:import namespace="18a006eb-f252-4567-ae08-9ee38a7159f7"/>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06eb-f252-4567-ae08-9ee38a715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37a246-70c2-41b3-a315-338d125476c6}" ma:internalName="TaxCatchAll" ma:showField="CatchAllData" ma:web="3eee73f0-8ee1-487a-9aba-09a6daf84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006eb-f252-4567-ae08-9ee38a7159f7">
      <Terms xmlns="http://schemas.microsoft.com/office/infopath/2007/PartnerControls"/>
    </lcf76f155ced4ddcb4097134ff3c332f>
    <TaxCatchAll xmlns="e47812bf-c8f0-415c-9dc6-75659472579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072A9D-BCBC-4756-AFCA-C566A085FF6E}">
  <ds:schemaRefs>
    <ds:schemaRef ds:uri="http://schemas.microsoft.com/sharepoint/v3/contenttype/forms"/>
  </ds:schemaRefs>
</ds:datastoreItem>
</file>

<file path=customXml/itemProps2.xml><?xml version="1.0" encoding="utf-8"?>
<ds:datastoreItem xmlns:ds="http://schemas.openxmlformats.org/officeDocument/2006/customXml" ds:itemID="{BCA9DED5-B5BD-46D1-BBBF-DC5E95DA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a006eb-f252-4567-ae08-9ee38a7159f7"/>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B862-E431-4142-A1F3-0ADEDF8B1982}">
  <ds:schemaRefs>
    <ds:schemaRef ds:uri="http://schemas.microsoft.com/office/2006/metadata/properties"/>
    <ds:schemaRef ds:uri="http://schemas.microsoft.com/office/infopath/2007/PartnerControls"/>
    <ds:schemaRef ds:uri="18a006eb-f252-4567-ae08-9ee38a7159f7"/>
    <ds:schemaRef ds:uri="e47812bf-c8f0-415c-9dc6-75659472579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1122</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Klingler, Franca</dc:creator>
  <cp:keywords/>
  <dc:description/>
  <cp:lastModifiedBy>Andrea Unzue Lopez</cp:lastModifiedBy>
  <cp:revision>48</cp:revision>
  <dcterms:created xsi:type="dcterms:W3CDTF">2022-10-26T08:29:00Z</dcterms:created>
  <dcterms:modified xsi:type="dcterms:W3CDTF">2024-09-17T09:30:00Z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0x0101002F99502B832ECD489AD51FFFEF574576</vt:lpwstr>
  </property>
  <property fmtid="{D5CDD505-2E9C-101B-9397-08002B2CF9AE}" pid="3" name="MediaServiceImageTags">
    <vt:lpwstr/>
  </property>
  <property fmtid="{D5CDD505-2E9C-101B-9397-08002B2CF9AE}" pid="4" name="MSIP_Label_e81acc0d-dcc4-4dc9-a2c5-be70b05a2fe6_Enabled">
    <vt:lpwstr>true</vt:lpwstr>
  </property>
  <property fmtid="{D5CDD505-2E9C-101B-9397-08002B2CF9AE}" pid="5" name="MSIP_Label_e81acc0d-dcc4-4dc9-a2c5-be70b05a2fe6_SetDate">
    <vt:lpwstr>2022-08-16T10:41:08Z</vt:lpwstr>
  </property>
  <property fmtid="{D5CDD505-2E9C-101B-9397-08002B2CF9AE}" pid="6" name="MSIP_Label_e81acc0d-dcc4-4dc9-a2c5-be70b05a2fe6_Method">
    <vt:lpwstr>Privileged</vt:lpwstr>
  </property>
  <property fmtid="{D5CDD505-2E9C-101B-9397-08002B2CF9AE}" pid="7" name="MSIP_Label_e81acc0d-dcc4-4dc9-a2c5-be70b05a2fe6_Name">
    <vt:lpwstr>e81acc0d-dcc4-4dc9-a2c5-be70b05a2fe6</vt:lpwstr>
  </property>
  <property fmtid="{D5CDD505-2E9C-101B-9397-08002B2CF9AE}" pid="8" name="MSIP_Label_e81acc0d-dcc4-4dc9-a2c5-be70b05a2fe6_SiteId">
    <vt:lpwstr>a00de4ec-48a8-43a6-be74-e31274e2060d</vt:lpwstr>
  </property>
  <property fmtid="{D5CDD505-2E9C-101B-9397-08002B2CF9AE}" pid="9" name="MSIP_Label_e81acc0d-dcc4-4dc9-a2c5-be70b05a2fe6_ActionId">
    <vt:lpwstr>caa444cc-3b8b-46e5-b03a-47f893b85223</vt:lpwstr>
  </property>
  <property fmtid="{D5CDD505-2E9C-101B-9397-08002B2CF9AE}" pid="10" name="MSIP_Label_e81acc0d-dcc4-4dc9-a2c5-be70b05a2fe6_ContentBits">
    <vt:lpwstr>0</vt:lpwstr>
  </property>
  <property fmtid="{D5CDD505-2E9C-101B-9397-08002B2CF9AE}" pid="11" name="MerckAIPLabel">
    <vt:lpwstr>NotClassified</vt:lpwstr>
  </property>
  <property fmtid="{D5CDD505-2E9C-101B-9397-08002B2CF9AE}" pid="12" name="MerckAIPDataExchange">
    <vt:lpwstr>!MRKMIP@NotClassified</vt:lpwstr>
  </property>
</Properties>
</file>