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FDBA" w14:textId="3DA25D48" w:rsidR="00A84329" w:rsidRDefault="00A84329" w:rsidP="00A84329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Organic </w:t>
      </w:r>
      <w:r w:rsidR="009E2917">
        <w:rPr>
          <w:rFonts w:ascii="Arial" w:eastAsia="Arial" w:hAnsi="Arial" w:cs="Arial"/>
          <w:b/>
          <w:sz w:val="28"/>
          <w:szCs w:val="28"/>
        </w:rPr>
        <w:t>Electronics</w:t>
      </w:r>
      <w:r>
        <w:rPr>
          <w:rFonts w:ascii="Arial" w:eastAsia="Arial" w:hAnsi="Arial" w:cs="Arial"/>
          <w:b/>
          <w:sz w:val="28"/>
          <w:szCs w:val="28"/>
        </w:rPr>
        <w:t xml:space="preserve"> – From the Research Lab into the Classroom</w:t>
      </w:r>
    </w:p>
    <w:p w14:paraId="39B8B12C" w14:textId="77777777" w:rsidR="00A84329" w:rsidRPr="00F71FD3" w:rsidRDefault="00A84329" w:rsidP="00A84329">
      <w:pPr>
        <w:spacing w:line="276" w:lineRule="auto"/>
        <w:rPr>
          <w:rFonts w:ascii="Arial" w:hAnsi="Arial" w:cs="Arial"/>
          <w:sz w:val="24"/>
          <w:szCs w:val="24"/>
        </w:rPr>
      </w:pPr>
      <w:r w:rsidRPr="00C3183E">
        <w:rPr>
          <w:rFonts w:ascii="Arial" w:eastAsia="Arial" w:hAnsi="Arial" w:cs="Arial"/>
          <w:sz w:val="24"/>
          <w:szCs w:val="24"/>
          <w:u w:val="single"/>
        </w:rPr>
        <w:t>Amitabh Banerji</w:t>
      </w:r>
      <w:r w:rsidRPr="00F71FD3">
        <w:rPr>
          <w:rFonts w:ascii="Arial" w:eastAsia="Arial" w:hAnsi="Arial" w:cs="Arial"/>
          <w:sz w:val="24"/>
          <w:szCs w:val="24"/>
        </w:rPr>
        <w:t xml:space="preserve"> </w:t>
      </w:r>
      <w:r w:rsidRPr="00F71FD3">
        <w:rPr>
          <w:rFonts w:ascii="Arial" w:eastAsia="Arial" w:hAnsi="Arial" w:cs="Arial"/>
          <w:sz w:val="24"/>
          <w:szCs w:val="24"/>
          <w:vertAlign w:val="superscript"/>
        </w:rPr>
        <w:t>1</w:t>
      </w:r>
    </w:p>
    <w:p w14:paraId="7D71AE56" w14:textId="77777777" w:rsidR="00A84329" w:rsidRPr="00F71FD3" w:rsidRDefault="00A84329" w:rsidP="00A84329">
      <w:pPr>
        <w:spacing w:after="0" w:line="276" w:lineRule="auto"/>
        <w:jc w:val="center"/>
        <w:rPr>
          <w:rFonts w:ascii="Arial" w:eastAsia="Arial" w:hAnsi="Arial" w:cs="Arial"/>
          <w:i/>
          <w:sz w:val="24"/>
          <w:szCs w:val="24"/>
        </w:rPr>
      </w:pPr>
      <w:r w:rsidRPr="00F71FD3">
        <w:rPr>
          <w:rFonts w:ascii="Arial" w:eastAsia="Arial" w:hAnsi="Arial" w:cs="Arial"/>
          <w:i/>
          <w:sz w:val="24"/>
          <w:szCs w:val="24"/>
          <w:vertAlign w:val="superscript"/>
        </w:rPr>
        <w:t>1</w:t>
      </w:r>
      <w:r w:rsidRPr="00F71FD3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University of Potsdam, Chemistry Education, Germany</w:t>
      </w:r>
    </w:p>
    <w:p w14:paraId="0D3A12C8" w14:textId="77777777" w:rsidR="00A84329" w:rsidRDefault="00A84329" w:rsidP="00A8432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2EF91EB" w14:textId="1E1097E5" w:rsidR="00A84329" w:rsidRPr="00A84329" w:rsidRDefault="00A84329" w:rsidP="00A8432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84329">
        <w:rPr>
          <w:rFonts w:ascii="Arial" w:eastAsia="Arial" w:hAnsi="Arial" w:cs="Arial"/>
          <w:sz w:val="24"/>
          <w:szCs w:val="24"/>
        </w:rPr>
        <w:t>To prepare students for a life in an increasingly technology dominated world and to motivate them for STEM (science, technology, engineering, mathematics) it is crucial to implement cutting-edge research and future technologies into the science curriculum of schools and universities. Our group has a long-lasting expertise in introducing recent scientific developments, i.e. semiconductors based on organic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84329">
        <w:rPr>
          <w:rFonts w:ascii="Arial" w:eastAsia="Arial" w:hAnsi="Arial" w:cs="Arial"/>
          <w:sz w:val="24"/>
          <w:szCs w:val="24"/>
        </w:rPr>
        <w:t>and perovskite materials into the curricula of German schools and universities, following the principles of Curriculum Innovation</w:t>
      </w:r>
      <w:r w:rsidR="00A91220">
        <w:rPr>
          <w:rFonts w:ascii="Arial" w:eastAsia="Arial" w:hAnsi="Arial" w:cs="Arial"/>
          <w:sz w:val="24"/>
          <w:szCs w:val="24"/>
        </w:rPr>
        <w:t xml:space="preserve"> [1]</w:t>
      </w:r>
      <w:r w:rsidRPr="00A84329">
        <w:rPr>
          <w:rFonts w:ascii="Arial" w:eastAsia="Arial" w:hAnsi="Arial" w:cs="Arial"/>
          <w:sz w:val="24"/>
          <w:szCs w:val="24"/>
        </w:rPr>
        <w:t>.</w:t>
      </w:r>
    </w:p>
    <w:p w14:paraId="5E49C2FC" w14:textId="77777777" w:rsidR="00A84329" w:rsidRPr="00A84329" w:rsidRDefault="00A84329" w:rsidP="00A8432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84329">
        <w:rPr>
          <w:rFonts w:ascii="Arial" w:eastAsia="Arial" w:hAnsi="Arial" w:cs="Arial"/>
          <w:sz w:val="24"/>
          <w:szCs w:val="24"/>
        </w:rPr>
        <w:t>Organic semiconductors are a new class of materials representing an innovative field of scientific research. Efficient illuminants, such as organic light emitting diodes (OLEDs) can be found in ultra-thin and super-bright displays of modern high-tech applications. Organic Photovoltaic cells (OPV) can be produced as light weight, super-thin, flexible and semi-transparent films, which can be embedded into the windows and facades of modern buildings.</w:t>
      </w:r>
    </w:p>
    <w:p w14:paraId="279EE8C8" w14:textId="4BDDECE6" w:rsidR="00A84329" w:rsidRDefault="00A84329" w:rsidP="00A8432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C3183E">
        <w:rPr>
          <w:rFonts w:ascii="Arial" w:eastAsia="Arial" w:hAnsi="Arial" w:cs="Arial"/>
          <w:sz w:val="24"/>
          <w:szCs w:val="24"/>
        </w:rPr>
        <w:t xml:space="preserve">In my talk, I will discuss the theoretical basics of organic </w:t>
      </w:r>
      <w:r w:rsidR="001669BA">
        <w:rPr>
          <w:rFonts w:ascii="Arial" w:eastAsia="Arial" w:hAnsi="Arial" w:cs="Arial"/>
          <w:sz w:val="24"/>
          <w:szCs w:val="24"/>
        </w:rPr>
        <w:t>electronics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Pr="00C3183E">
        <w:rPr>
          <w:rFonts w:ascii="Arial" w:eastAsia="Arial" w:hAnsi="Arial" w:cs="Arial"/>
          <w:sz w:val="24"/>
          <w:szCs w:val="24"/>
        </w:rPr>
        <w:t xml:space="preserve">nd I will demonstrate the low-cost fabrication of a </w:t>
      </w:r>
      <w:r>
        <w:rPr>
          <w:rFonts w:ascii="Arial" w:eastAsia="Arial" w:hAnsi="Arial" w:cs="Arial"/>
          <w:sz w:val="24"/>
          <w:szCs w:val="24"/>
        </w:rPr>
        <w:t>DIY-</w:t>
      </w:r>
      <w:r w:rsidR="001669BA">
        <w:rPr>
          <w:rFonts w:ascii="Arial" w:eastAsia="Arial" w:hAnsi="Arial" w:cs="Arial"/>
          <w:sz w:val="24"/>
          <w:szCs w:val="24"/>
        </w:rPr>
        <w:t>OLED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669BA">
        <w:rPr>
          <w:rFonts w:ascii="Arial" w:eastAsia="Arial" w:hAnsi="Arial" w:cs="Arial"/>
          <w:sz w:val="24"/>
          <w:szCs w:val="24"/>
        </w:rPr>
        <w:t xml:space="preserve">and a DIY-OPV-cell </w:t>
      </w:r>
      <w:r>
        <w:rPr>
          <w:rFonts w:ascii="Arial" w:eastAsia="Arial" w:hAnsi="Arial" w:cs="Arial"/>
          <w:sz w:val="24"/>
          <w:szCs w:val="24"/>
        </w:rPr>
        <w:t>[</w:t>
      </w:r>
      <w:r w:rsidR="00A91220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]</w:t>
      </w:r>
      <w:r w:rsidRPr="00C3183E">
        <w:rPr>
          <w:rFonts w:ascii="Arial" w:eastAsia="Arial" w:hAnsi="Arial" w:cs="Arial"/>
          <w:sz w:val="24"/>
          <w:szCs w:val="24"/>
        </w:rPr>
        <w:t xml:space="preserve"> in a live demo (fig. 1). </w:t>
      </w:r>
    </w:p>
    <w:p w14:paraId="16551301" w14:textId="77777777" w:rsidR="00A84329" w:rsidRDefault="00A84329" w:rsidP="00A84329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1A53E6">
        <w:rPr>
          <w:rFonts w:ascii="Arial" w:eastAsia="Arial" w:hAnsi="Arial" w:cs="Arial"/>
          <w:b/>
          <w:bCs/>
          <w:sz w:val="24"/>
          <w:szCs w:val="24"/>
        </w:rPr>
        <w:t xml:space="preserve">Science </w:t>
      </w:r>
      <w:r>
        <w:rPr>
          <w:rFonts w:ascii="Arial" w:eastAsia="Arial" w:hAnsi="Arial" w:cs="Arial"/>
          <w:b/>
          <w:bCs/>
          <w:sz w:val="24"/>
          <w:szCs w:val="24"/>
        </w:rPr>
        <w:t>can be so much</w:t>
      </w:r>
      <w:r w:rsidRPr="001A53E6">
        <w:rPr>
          <w:rFonts w:ascii="Arial" w:eastAsia="Arial" w:hAnsi="Arial" w:cs="Arial"/>
          <w:b/>
          <w:bCs/>
          <w:sz w:val="24"/>
          <w:szCs w:val="24"/>
        </w:rPr>
        <w:t xml:space="preserve"> fun!</w:t>
      </w:r>
    </w:p>
    <w:p w14:paraId="58C6D8BD" w14:textId="77777777" w:rsidR="00A84329" w:rsidRPr="00C3183E" w:rsidRDefault="00A84329" w:rsidP="00A8432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F75C085" w14:textId="77777777" w:rsidR="00A84329" w:rsidRPr="00425410" w:rsidRDefault="00A84329" w:rsidP="00A84329">
      <w:pPr>
        <w:keepNext/>
        <w:spacing w:line="276" w:lineRule="auto"/>
        <w:jc w:val="center"/>
        <w:rPr>
          <w:rFonts w:ascii="Arial" w:hAnsi="Arial" w:cs="Arial"/>
        </w:rPr>
      </w:pPr>
      <w:r w:rsidRPr="00C3183E">
        <w:rPr>
          <w:rFonts w:ascii="Arial" w:hAnsi="Arial" w:cs="Arial"/>
          <w:noProof/>
        </w:rPr>
        <w:drawing>
          <wp:inline distT="0" distB="0" distL="0" distR="0" wp14:anchorId="5AC8E984" wp14:editId="68B34571">
            <wp:extent cx="5163128" cy="2059251"/>
            <wp:effectExtent l="0" t="0" r="0" b="0"/>
            <wp:docPr id="1684787261" name="Grafik 168478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120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9706" cy="207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A3CE" w14:textId="77777777" w:rsidR="00A84329" w:rsidRPr="00CE278E" w:rsidRDefault="00A84329" w:rsidP="00A84329">
      <w:pPr>
        <w:pStyle w:val="Beschriftung"/>
        <w:jc w:val="center"/>
        <w:rPr>
          <w:rFonts w:ascii="Arial" w:hAnsi="Arial" w:cs="Arial"/>
          <w:b w:val="0"/>
          <w:iCs/>
          <w:color w:val="auto"/>
        </w:rPr>
      </w:pPr>
      <w:r w:rsidRPr="00CE278E">
        <w:rPr>
          <w:rFonts w:ascii="Arial" w:hAnsi="Arial" w:cs="Arial"/>
          <w:b w:val="0"/>
          <w:iCs/>
          <w:color w:val="auto"/>
        </w:rPr>
        <w:t xml:space="preserve">Figure </w:t>
      </w:r>
      <w:r w:rsidRPr="00CE278E">
        <w:rPr>
          <w:rFonts w:ascii="Arial" w:hAnsi="Arial" w:cs="Arial"/>
          <w:b w:val="0"/>
          <w:iCs/>
          <w:color w:val="auto"/>
        </w:rPr>
        <w:fldChar w:fldCharType="begin"/>
      </w:r>
      <w:r w:rsidRPr="00CE278E">
        <w:rPr>
          <w:rFonts w:ascii="Arial" w:hAnsi="Arial" w:cs="Arial"/>
          <w:b w:val="0"/>
          <w:iCs/>
          <w:color w:val="auto"/>
        </w:rPr>
        <w:instrText xml:space="preserve"> SEQ Figure \* ARABIC </w:instrText>
      </w:r>
      <w:r w:rsidRPr="00CE278E">
        <w:rPr>
          <w:rFonts w:ascii="Arial" w:hAnsi="Arial" w:cs="Arial"/>
          <w:b w:val="0"/>
          <w:iCs/>
          <w:color w:val="auto"/>
        </w:rPr>
        <w:fldChar w:fldCharType="separate"/>
      </w:r>
      <w:r>
        <w:rPr>
          <w:rFonts w:ascii="Arial" w:hAnsi="Arial" w:cs="Arial"/>
          <w:b w:val="0"/>
          <w:iCs/>
          <w:noProof/>
          <w:color w:val="auto"/>
        </w:rPr>
        <w:t>1</w:t>
      </w:r>
      <w:r w:rsidRPr="00CE278E">
        <w:rPr>
          <w:rFonts w:ascii="Arial" w:hAnsi="Arial" w:cs="Arial"/>
          <w:b w:val="0"/>
          <w:iCs/>
          <w:color w:val="auto"/>
        </w:rPr>
        <w:fldChar w:fldCharType="end"/>
      </w:r>
      <w:r w:rsidRPr="00CE278E">
        <w:rPr>
          <w:rFonts w:ascii="Arial" w:hAnsi="Arial" w:cs="Arial"/>
          <w:b w:val="0"/>
          <w:iCs/>
          <w:color w:val="auto"/>
        </w:rPr>
        <w:t xml:space="preserve">: </w:t>
      </w:r>
      <w:r>
        <w:rPr>
          <w:rFonts w:ascii="Arial" w:hAnsi="Arial" w:cs="Arial"/>
          <w:b w:val="0"/>
          <w:iCs/>
          <w:color w:val="auto"/>
        </w:rPr>
        <w:t>low-cost DIY-OLED (left) and DIY-OPV-cell (right)</w:t>
      </w:r>
    </w:p>
    <w:p w14:paraId="7A03E87B" w14:textId="77777777" w:rsidR="00A84329" w:rsidRDefault="00A84329" w:rsidP="00A8432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2FA9DF0" w14:textId="77777777" w:rsidR="00A84329" w:rsidRPr="009E2917" w:rsidRDefault="00A84329" w:rsidP="00A84329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de-DE"/>
        </w:rPr>
      </w:pPr>
      <w:r w:rsidRPr="009E2917">
        <w:rPr>
          <w:rFonts w:ascii="Arial" w:eastAsia="Arial" w:hAnsi="Arial" w:cs="Arial"/>
          <w:b/>
          <w:sz w:val="24"/>
          <w:szCs w:val="24"/>
          <w:lang w:val="de-DE"/>
        </w:rPr>
        <w:t>References:</w:t>
      </w:r>
    </w:p>
    <w:p w14:paraId="17D21D01" w14:textId="2A088592" w:rsidR="00A91220" w:rsidRPr="00A91220" w:rsidRDefault="00A91220" w:rsidP="00A91220">
      <w:pPr>
        <w:pStyle w:val="Literaturverzeichnis"/>
        <w:tabs>
          <w:tab w:val="clear" w:pos="384"/>
          <w:tab w:val="left" w:pos="426"/>
        </w:tabs>
        <w:spacing w:after="0"/>
        <w:rPr>
          <w:rFonts w:ascii="Arial" w:hAnsi="Arial" w:cs="Arial"/>
          <w:sz w:val="24"/>
          <w:szCs w:val="24"/>
          <w:lang w:val="de-DE"/>
        </w:rPr>
      </w:pPr>
      <w:r w:rsidRPr="00A91220">
        <w:rPr>
          <w:rFonts w:ascii="Arial" w:hAnsi="Arial" w:cs="Arial"/>
          <w:sz w:val="24"/>
          <w:szCs w:val="24"/>
          <w:lang w:val="de-DE"/>
        </w:rPr>
        <w:t xml:space="preserve">[1] M. W. Tausch, </w:t>
      </w:r>
      <w:proofErr w:type="spellStart"/>
      <w:r w:rsidRPr="00A91220">
        <w:rPr>
          <w:rFonts w:ascii="Arial" w:hAnsi="Arial" w:cs="Arial"/>
          <w:i/>
          <w:iCs/>
          <w:sz w:val="24"/>
          <w:szCs w:val="24"/>
          <w:lang w:val="de-DE"/>
        </w:rPr>
        <w:t>PdN-ChiS</w:t>
      </w:r>
      <w:proofErr w:type="spellEnd"/>
      <w:r w:rsidRPr="00A9122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r w:rsidRPr="00A91220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2004</w:t>
      </w:r>
      <w:r w:rsidRPr="00A91220">
        <w:rPr>
          <w:rFonts w:ascii="Arial" w:hAnsi="Arial" w:cs="Arial"/>
          <w:sz w:val="24"/>
          <w:szCs w:val="24"/>
          <w:lang w:val="de-DE"/>
        </w:rPr>
        <w:t xml:space="preserve">, </w:t>
      </w:r>
      <w:r w:rsidRPr="00A91220">
        <w:rPr>
          <w:rFonts w:ascii="Arial" w:hAnsi="Arial" w:cs="Arial"/>
          <w:i/>
          <w:iCs/>
          <w:sz w:val="24"/>
          <w:szCs w:val="24"/>
          <w:lang w:val="de-DE"/>
        </w:rPr>
        <w:t>53(8)</w:t>
      </w:r>
      <w:r w:rsidRPr="00A91220">
        <w:rPr>
          <w:rFonts w:ascii="Arial" w:hAnsi="Arial" w:cs="Arial"/>
          <w:sz w:val="24"/>
          <w:szCs w:val="24"/>
          <w:lang w:val="de-DE"/>
        </w:rPr>
        <w:t>, 18–21</w:t>
      </w:r>
    </w:p>
    <w:p w14:paraId="6389BF33" w14:textId="36E115A8" w:rsidR="00A84329" w:rsidRPr="00A91220" w:rsidRDefault="00A84329" w:rsidP="00A91220">
      <w:pPr>
        <w:pStyle w:val="Literaturverzeichnis"/>
        <w:tabs>
          <w:tab w:val="clear" w:pos="384"/>
          <w:tab w:val="left" w:pos="426"/>
        </w:tabs>
        <w:spacing w:after="0"/>
        <w:rPr>
          <w:rFonts w:ascii="Arial" w:hAnsi="Arial" w:cs="Arial"/>
          <w:sz w:val="24"/>
          <w:szCs w:val="24"/>
          <w:lang w:val="de-DE"/>
        </w:rPr>
      </w:pPr>
      <w:r w:rsidRPr="00A91220">
        <w:rPr>
          <w:rFonts w:ascii="Arial" w:hAnsi="Arial" w:cs="Arial"/>
          <w:sz w:val="24"/>
          <w:szCs w:val="24"/>
          <w:lang w:val="de-DE"/>
        </w:rPr>
        <w:t>[</w:t>
      </w:r>
      <w:r w:rsidR="00A91220" w:rsidRPr="00A91220">
        <w:rPr>
          <w:rFonts w:ascii="Arial" w:hAnsi="Arial" w:cs="Arial"/>
          <w:sz w:val="24"/>
          <w:szCs w:val="24"/>
          <w:lang w:val="de-DE"/>
        </w:rPr>
        <w:t>2</w:t>
      </w:r>
      <w:r w:rsidRPr="00A91220">
        <w:rPr>
          <w:rFonts w:ascii="Arial" w:hAnsi="Arial" w:cs="Arial"/>
          <w:sz w:val="24"/>
          <w:szCs w:val="24"/>
          <w:lang w:val="de-DE"/>
        </w:rPr>
        <w:t>]</w:t>
      </w:r>
      <w:r w:rsidRPr="00A91220">
        <w:rPr>
          <w:rFonts w:ascii="Arial" w:hAnsi="Arial" w:cs="Arial"/>
          <w:sz w:val="24"/>
          <w:szCs w:val="24"/>
          <w:lang w:val="de-DE"/>
        </w:rPr>
        <w:tab/>
        <w:t xml:space="preserve">A. Banerji, </w:t>
      </w:r>
      <w:r w:rsidRPr="00A91220">
        <w:rPr>
          <w:rFonts w:ascii="Arial" w:hAnsi="Arial" w:cs="Arial"/>
          <w:i/>
          <w:iCs/>
          <w:sz w:val="24"/>
          <w:szCs w:val="24"/>
          <w:lang w:val="de-DE"/>
        </w:rPr>
        <w:t xml:space="preserve">Nachr. Chem. </w:t>
      </w:r>
      <w:r w:rsidRPr="00A91220">
        <w:rPr>
          <w:rFonts w:ascii="Arial" w:hAnsi="Arial" w:cs="Arial"/>
          <w:b/>
          <w:bCs/>
          <w:sz w:val="24"/>
          <w:szCs w:val="24"/>
          <w:lang w:val="de-DE"/>
        </w:rPr>
        <w:t>2017</w:t>
      </w:r>
      <w:r w:rsidRPr="00A91220">
        <w:rPr>
          <w:rFonts w:ascii="Arial" w:hAnsi="Arial" w:cs="Arial"/>
          <w:sz w:val="24"/>
          <w:szCs w:val="24"/>
          <w:lang w:val="de-DE"/>
        </w:rPr>
        <w:t xml:space="preserve">, </w:t>
      </w:r>
      <w:r w:rsidRPr="00A91220">
        <w:rPr>
          <w:rFonts w:ascii="Arial" w:hAnsi="Arial" w:cs="Arial"/>
          <w:i/>
          <w:iCs/>
          <w:sz w:val="24"/>
          <w:szCs w:val="24"/>
          <w:lang w:val="de-DE"/>
        </w:rPr>
        <w:t>65(7/8)</w:t>
      </w:r>
      <w:r w:rsidRPr="00A91220">
        <w:rPr>
          <w:rFonts w:ascii="Arial" w:hAnsi="Arial" w:cs="Arial"/>
          <w:sz w:val="24"/>
          <w:szCs w:val="24"/>
          <w:lang w:val="de-DE"/>
        </w:rPr>
        <w:t>, 807–809</w:t>
      </w:r>
    </w:p>
    <w:p w14:paraId="3678FE84" w14:textId="25070242" w:rsidR="00A84329" w:rsidRPr="00A91220" w:rsidRDefault="00A84329" w:rsidP="00A91220">
      <w:pPr>
        <w:pStyle w:val="Literaturverzeichnis"/>
        <w:tabs>
          <w:tab w:val="clear" w:pos="384"/>
          <w:tab w:val="left" w:pos="426"/>
        </w:tabs>
        <w:spacing w:after="0"/>
        <w:rPr>
          <w:rFonts w:ascii="Arial" w:hAnsi="Arial" w:cs="Arial"/>
          <w:sz w:val="24"/>
          <w:szCs w:val="24"/>
          <w:lang w:val="de-DE"/>
        </w:rPr>
      </w:pPr>
      <w:r w:rsidRPr="00A91220">
        <w:rPr>
          <w:rFonts w:ascii="Arial" w:hAnsi="Arial" w:cs="Arial"/>
          <w:sz w:val="24"/>
          <w:szCs w:val="24"/>
          <w:lang w:val="de-DE"/>
        </w:rPr>
        <w:t>[</w:t>
      </w:r>
      <w:r w:rsidR="00A91220" w:rsidRPr="00A91220">
        <w:rPr>
          <w:rFonts w:ascii="Arial" w:hAnsi="Arial" w:cs="Arial"/>
          <w:sz w:val="24"/>
          <w:szCs w:val="24"/>
          <w:lang w:val="de-DE"/>
        </w:rPr>
        <w:t>3</w:t>
      </w:r>
      <w:r w:rsidRPr="00A91220">
        <w:rPr>
          <w:rFonts w:ascii="Arial" w:hAnsi="Arial" w:cs="Arial"/>
          <w:sz w:val="24"/>
          <w:szCs w:val="24"/>
          <w:lang w:val="de-DE"/>
        </w:rPr>
        <w:t>]</w:t>
      </w:r>
      <w:r w:rsidRPr="00A91220">
        <w:rPr>
          <w:rFonts w:ascii="Arial" w:hAnsi="Arial" w:cs="Arial"/>
          <w:sz w:val="24"/>
          <w:szCs w:val="24"/>
          <w:lang w:val="de-DE"/>
        </w:rPr>
        <w:tab/>
        <w:t xml:space="preserve">V. Meggyes, A. Banerji, </w:t>
      </w:r>
      <w:proofErr w:type="spellStart"/>
      <w:r w:rsidRPr="00A91220">
        <w:rPr>
          <w:rFonts w:ascii="Arial" w:hAnsi="Arial" w:cs="Arial"/>
          <w:i/>
          <w:iCs/>
          <w:sz w:val="24"/>
          <w:szCs w:val="24"/>
          <w:lang w:val="de-DE"/>
        </w:rPr>
        <w:t>Nachr</w:t>
      </w:r>
      <w:proofErr w:type="spellEnd"/>
      <w:r w:rsidRPr="00A91220">
        <w:rPr>
          <w:rFonts w:ascii="Arial" w:hAnsi="Arial" w:cs="Arial"/>
          <w:i/>
          <w:iCs/>
          <w:sz w:val="24"/>
          <w:szCs w:val="24"/>
          <w:lang w:val="de-DE"/>
        </w:rPr>
        <w:t xml:space="preserve">. Chem. </w:t>
      </w:r>
      <w:r w:rsidRPr="00A91220">
        <w:rPr>
          <w:rFonts w:ascii="Arial" w:hAnsi="Arial" w:cs="Arial"/>
          <w:b/>
          <w:bCs/>
          <w:sz w:val="24"/>
          <w:szCs w:val="24"/>
          <w:lang w:val="de-DE"/>
        </w:rPr>
        <w:t>2023</w:t>
      </w:r>
      <w:r w:rsidRPr="00A91220">
        <w:rPr>
          <w:rFonts w:ascii="Arial" w:hAnsi="Arial" w:cs="Arial"/>
          <w:sz w:val="24"/>
          <w:szCs w:val="24"/>
          <w:lang w:val="de-DE"/>
        </w:rPr>
        <w:t xml:space="preserve">, </w:t>
      </w:r>
      <w:r w:rsidRPr="00A91220">
        <w:rPr>
          <w:rFonts w:ascii="Arial" w:hAnsi="Arial" w:cs="Arial"/>
          <w:i/>
          <w:iCs/>
          <w:sz w:val="24"/>
          <w:szCs w:val="24"/>
          <w:lang w:val="de-DE"/>
        </w:rPr>
        <w:t>71(6)</w:t>
      </w:r>
      <w:r w:rsidRPr="00A91220">
        <w:rPr>
          <w:rFonts w:ascii="Arial" w:hAnsi="Arial" w:cs="Arial"/>
          <w:sz w:val="24"/>
          <w:szCs w:val="24"/>
          <w:lang w:val="de-DE"/>
        </w:rPr>
        <w:t xml:space="preserve">, </w:t>
      </w:r>
      <w:r w:rsidR="00A91220" w:rsidRPr="00A91220">
        <w:rPr>
          <w:rFonts w:ascii="Arial" w:hAnsi="Arial" w:cs="Arial"/>
          <w:sz w:val="24"/>
          <w:szCs w:val="24"/>
          <w:lang w:val="de-DE"/>
        </w:rPr>
        <w:t>15</w:t>
      </w:r>
      <w:r w:rsidRPr="00A91220">
        <w:rPr>
          <w:rFonts w:ascii="Arial" w:hAnsi="Arial" w:cs="Arial"/>
          <w:sz w:val="24"/>
          <w:szCs w:val="24"/>
          <w:lang w:val="de-DE"/>
        </w:rPr>
        <w:t>–</w:t>
      </w:r>
      <w:r w:rsidR="00A91220" w:rsidRPr="00A91220">
        <w:rPr>
          <w:rFonts w:ascii="Arial" w:hAnsi="Arial" w:cs="Arial"/>
          <w:sz w:val="24"/>
          <w:szCs w:val="24"/>
          <w:lang w:val="de-DE"/>
        </w:rPr>
        <w:t>18</w:t>
      </w:r>
    </w:p>
    <w:p w14:paraId="513AE72B" w14:textId="77777777" w:rsidR="00D30702" w:rsidRPr="00A84329" w:rsidRDefault="00D30702" w:rsidP="00A91220">
      <w:pPr>
        <w:pStyle w:val="Literaturverzeichnis"/>
        <w:tabs>
          <w:tab w:val="clear" w:pos="3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lang w:val="de-DE"/>
        </w:rPr>
      </w:pPr>
    </w:p>
    <w:sectPr w:rsidR="00D30702" w:rsidRPr="00A84329" w:rsidSect="00F71FD3">
      <w:headerReference w:type="default" r:id="rId7"/>
      <w:footerReference w:type="default" r:id="rId8"/>
      <w:pgSz w:w="11906" w:h="16838"/>
      <w:pgMar w:top="1418" w:right="1134" w:bottom="1418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7BD4E" w14:textId="77777777" w:rsidR="0051444F" w:rsidRDefault="0051444F" w:rsidP="00BD44B3">
      <w:pPr>
        <w:spacing w:after="0" w:line="240" w:lineRule="auto"/>
      </w:pPr>
      <w:r>
        <w:separator/>
      </w:r>
    </w:p>
  </w:endnote>
  <w:endnote w:type="continuationSeparator" w:id="0">
    <w:p w14:paraId="6A515009" w14:textId="77777777" w:rsidR="0051444F" w:rsidRDefault="0051444F" w:rsidP="00B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5FDA9" w14:textId="1D2486F7" w:rsidR="004F088B" w:rsidRDefault="004F088B">
    <w:pPr>
      <w:pStyle w:val="Fuzeile"/>
    </w:pPr>
    <w:r w:rsidRPr="00EE3852">
      <w:rPr>
        <w:rFonts w:ascii="Arial" w:eastAsia="Arial" w:hAnsi="Arial" w:cs="Arial"/>
        <w:i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1A6FC8E" wp14:editId="1D5A728C">
          <wp:simplePos x="0" y="0"/>
          <wp:positionH relativeFrom="page">
            <wp:align>center</wp:align>
          </wp:positionH>
          <wp:positionV relativeFrom="bottomMargin">
            <wp:posOffset>90170</wp:posOffset>
          </wp:positionV>
          <wp:extent cx="1220400" cy="720000"/>
          <wp:effectExtent l="0" t="0" r="0" b="4445"/>
          <wp:wrapNone/>
          <wp:docPr id="184166105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66105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14311" w14:textId="77777777" w:rsidR="0051444F" w:rsidRDefault="0051444F" w:rsidP="00BD44B3">
      <w:pPr>
        <w:spacing w:after="0" w:line="240" w:lineRule="auto"/>
      </w:pPr>
      <w:r>
        <w:separator/>
      </w:r>
    </w:p>
  </w:footnote>
  <w:footnote w:type="continuationSeparator" w:id="0">
    <w:p w14:paraId="29E9C986" w14:textId="77777777" w:rsidR="0051444F" w:rsidRDefault="0051444F" w:rsidP="00B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06D7B" w14:textId="50C454C1" w:rsidR="00BD44B3" w:rsidRPr="00BD44B3" w:rsidRDefault="00870666">
    <w:pPr>
      <w:pStyle w:val="Kopfzeile"/>
      <w:rPr>
        <w:lang w:val="de-DE"/>
      </w:rPr>
    </w:pPr>
    <w:r w:rsidRPr="00870666">
      <w:rPr>
        <w:rFonts w:ascii="Arial" w:eastAsia="Arial" w:hAnsi="Arial" w:cs="Arial"/>
        <w:i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B48D527" wp14:editId="639BD0BB">
          <wp:simplePos x="0" y="0"/>
          <wp:positionH relativeFrom="rightMargin">
            <wp:posOffset>-180340</wp:posOffset>
          </wp:positionH>
          <wp:positionV relativeFrom="page">
            <wp:posOffset>-3810</wp:posOffset>
          </wp:positionV>
          <wp:extent cx="903600" cy="903600"/>
          <wp:effectExtent l="0" t="0" r="0" b="0"/>
          <wp:wrapNone/>
          <wp:docPr id="9338830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883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CF"/>
    <w:rsid w:val="001669BA"/>
    <w:rsid w:val="0018183E"/>
    <w:rsid w:val="001A53E6"/>
    <w:rsid w:val="001E2CE5"/>
    <w:rsid w:val="00225621"/>
    <w:rsid w:val="00276F21"/>
    <w:rsid w:val="002A108A"/>
    <w:rsid w:val="002A4835"/>
    <w:rsid w:val="002D6FD1"/>
    <w:rsid w:val="00365B61"/>
    <w:rsid w:val="00367A41"/>
    <w:rsid w:val="003B2111"/>
    <w:rsid w:val="003F655D"/>
    <w:rsid w:val="00425410"/>
    <w:rsid w:val="0044225F"/>
    <w:rsid w:val="004475FC"/>
    <w:rsid w:val="004F088B"/>
    <w:rsid w:val="0051444F"/>
    <w:rsid w:val="00566D50"/>
    <w:rsid w:val="00656BC1"/>
    <w:rsid w:val="00677DCF"/>
    <w:rsid w:val="007F60D7"/>
    <w:rsid w:val="0086692F"/>
    <w:rsid w:val="00870666"/>
    <w:rsid w:val="008723D8"/>
    <w:rsid w:val="00894B8A"/>
    <w:rsid w:val="008A6266"/>
    <w:rsid w:val="0093572A"/>
    <w:rsid w:val="009A5147"/>
    <w:rsid w:val="009E2917"/>
    <w:rsid w:val="00A07CAE"/>
    <w:rsid w:val="00A84329"/>
    <w:rsid w:val="00A91220"/>
    <w:rsid w:val="00BD44B3"/>
    <w:rsid w:val="00C22D3B"/>
    <w:rsid w:val="00C3183E"/>
    <w:rsid w:val="00C84D06"/>
    <w:rsid w:val="00CD1652"/>
    <w:rsid w:val="00CE278E"/>
    <w:rsid w:val="00D0622A"/>
    <w:rsid w:val="00D30702"/>
    <w:rsid w:val="00D87D6F"/>
    <w:rsid w:val="00D94D3E"/>
    <w:rsid w:val="00DF5BB8"/>
    <w:rsid w:val="00E120FA"/>
    <w:rsid w:val="00EC0C60"/>
    <w:rsid w:val="00EE3852"/>
    <w:rsid w:val="00F5745A"/>
    <w:rsid w:val="00F71FD3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56BBC"/>
  <w15:docId w15:val="{79258F81-C22A-47EC-8867-8BC97874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de-DE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278E"/>
  </w:style>
  <w:style w:type="paragraph" w:styleId="berschrift1">
    <w:name w:val="heading 1"/>
    <w:basedOn w:val="Standard"/>
    <w:next w:val="Standard"/>
    <w:link w:val="berschrift1Zchn"/>
    <w:uiPriority w:val="9"/>
    <w:qFormat/>
    <w:rsid w:val="0086692F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692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69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69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69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69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69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69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69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8669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6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schriftung">
    <w:name w:val="caption"/>
    <w:basedOn w:val="Standard"/>
    <w:next w:val="Standard"/>
    <w:uiPriority w:val="35"/>
    <w:unhideWhenUsed/>
    <w:qFormat/>
    <w:rsid w:val="0086692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2A108A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unhideWhenUsed/>
    <w:rsid w:val="002D6FD1"/>
    <w:pPr>
      <w:tabs>
        <w:tab w:val="left" w:pos="384"/>
      </w:tabs>
      <w:spacing w:line="240" w:lineRule="auto"/>
      <w:ind w:left="384" w:hanging="384"/>
    </w:pPr>
  </w:style>
  <w:style w:type="paragraph" w:styleId="Kopfzeile">
    <w:name w:val="header"/>
    <w:basedOn w:val="Standard"/>
    <w:link w:val="KopfzeileZchn"/>
    <w:uiPriority w:val="99"/>
    <w:unhideWhenUsed/>
    <w:rsid w:val="00BD44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44B3"/>
  </w:style>
  <w:style w:type="paragraph" w:styleId="Fuzeile">
    <w:name w:val="footer"/>
    <w:basedOn w:val="Standard"/>
    <w:link w:val="FuzeileZchn"/>
    <w:uiPriority w:val="99"/>
    <w:unhideWhenUsed/>
    <w:rsid w:val="00BD44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44B3"/>
  </w:style>
  <w:style w:type="character" w:customStyle="1" w:styleId="berschrift1Zchn">
    <w:name w:val="Überschrift 1 Zchn"/>
    <w:basedOn w:val="Absatz-Standardschriftart"/>
    <w:link w:val="berschrift1"/>
    <w:uiPriority w:val="9"/>
    <w:rsid w:val="0086692F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6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69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692F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69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69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69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69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69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itelZchn">
    <w:name w:val="Titel Zchn"/>
    <w:basedOn w:val="Absatz-Standardschriftart"/>
    <w:link w:val="Titel"/>
    <w:uiPriority w:val="10"/>
    <w:rsid w:val="0086692F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69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86692F"/>
    <w:rPr>
      <w:b/>
      <w:bCs/>
    </w:rPr>
  </w:style>
  <w:style w:type="character" w:styleId="Hervorhebung">
    <w:name w:val="Emphasis"/>
    <w:basedOn w:val="Absatz-Standardschriftart"/>
    <w:uiPriority w:val="20"/>
    <w:qFormat/>
    <w:rsid w:val="0086692F"/>
    <w:rPr>
      <w:i/>
      <w:iCs/>
    </w:rPr>
  </w:style>
  <w:style w:type="paragraph" w:styleId="KeinLeerraum">
    <w:name w:val="No Spacing"/>
    <w:uiPriority w:val="1"/>
    <w:qFormat/>
    <w:rsid w:val="0086692F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669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6692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69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6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86692F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86692F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86692F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86692F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86692F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6692F"/>
    <w:pPr>
      <w:outlineLvl w:val="9"/>
    </w:pPr>
  </w:style>
  <w:style w:type="table" w:styleId="Tabellenraster">
    <w:name w:val="Table Grid"/>
    <w:basedOn w:val="NormaleTabelle"/>
    <w:uiPriority w:val="39"/>
    <w:rsid w:val="00F7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Amitabh Banerji</cp:lastModifiedBy>
  <cp:revision>2</cp:revision>
  <cp:lastPrinted>2023-11-02T10:03:00Z</cp:lastPrinted>
  <dcterms:created xsi:type="dcterms:W3CDTF">2024-09-26T21:45:00Z</dcterms:created>
  <dcterms:modified xsi:type="dcterms:W3CDTF">2024-09-26T21:45:00Z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id="Ba68UxME"/&gt;&lt;style id="http://www.zotero.org/styles/angewandte-chemie" hasBibliography="1" bibliographyStyleHasBeenSet="1"/&gt;&lt;prefs&gt;&lt;pref name="fieldType" value="Field"/&gt;&lt;pref name="automaticJourna</vt:lpwstr>
  </property>
  <property fmtid="{D5CDD505-2E9C-101B-9397-08002B2CF9AE}" pid="3" name="ZOTERO_PREF_2">
    <vt:lpwstr>lAbbreviations" value="true"/&gt;&lt;/prefs&gt;&lt;/data&gt;</vt:lpwstr>
  </property>
</Properties>
</file>